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4D5" w:rsidRDefault="001754D5" w:rsidP="001754D5">
      <w:r>
        <w:t>Zamawiający: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Jordanów Śląski, dnia </w:t>
      </w:r>
      <w:r w:rsidR="00D372F4">
        <w:t>3</w:t>
      </w:r>
      <w:bookmarkStart w:id="0" w:name="_GoBack"/>
      <w:bookmarkEnd w:id="0"/>
      <w:r w:rsidR="009A1CBC">
        <w:t xml:space="preserve"> kwietnia</w:t>
      </w:r>
      <w:r w:rsidR="00B71C17">
        <w:t xml:space="preserve"> </w:t>
      </w:r>
      <w:r>
        <w:t>2026r.</w:t>
      </w:r>
    </w:p>
    <w:p w:rsidR="001754D5" w:rsidRPr="0054447C" w:rsidRDefault="001754D5" w:rsidP="001754D5">
      <w:pPr>
        <w:spacing w:after="0" w:line="240" w:lineRule="auto"/>
        <w:rPr>
          <w:b/>
        </w:rPr>
      </w:pPr>
      <w:r w:rsidRPr="0054447C">
        <w:rPr>
          <w:b/>
        </w:rPr>
        <w:t>Gmina Jordanów Śląski</w:t>
      </w:r>
    </w:p>
    <w:p w:rsidR="001754D5" w:rsidRPr="0054447C" w:rsidRDefault="00C35401" w:rsidP="001754D5">
      <w:pPr>
        <w:spacing w:after="0" w:line="240" w:lineRule="auto"/>
        <w:rPr>
          <w:b/>
        </w:rPr>
      </w:pPr>
      <w:r>
        <w:rPr>
          <w:b/>
        </w:rPr>
        <w:t>u</w:t>
      </w:r>
      <w:r w:rsidR="001754D5" w:rsidRPr="0054447C">
        <w:rPr>
          <w:b/>
        </w:rPr>
        <w:t>l. Wrocławska 55</w:t>
      </w:r>
    </w:p>
    <w:p w:rsidR="001754D5" w:rsidRPr="0054447C" w:rsidRDefault="001754D5" w:rsidP="001754D5">
      <w:pPr>
        <w:spacing w:after="0" w:line="240" w:lineRule="auto"/>
        <w:rPr>
          <w:b/>
        </w:rPr>
      </w:pPr>
      <w:r w:rsidRPr="0054447C">
        <w:rPr>
          <w:b/>
        </w:rPr>
        <w:t>55-065 Jordanów Śląski</w:t>
      </w:r>
    </w:p>
    <w:p w:rsidR="001754D5" w:rsidRDefault="001754D5" w:rsidP="001754D5"/>
    <w:p w:rsidR="001754D5" w:rsidRDefault="00B71C17" w:rsidP="001754D5">
      <w:r>
        <w:t>dot. ZP.271.1.2026</w:t>
      </w:r>
    </w:p>
    <w:p w:rsidR="001754D5" w:rsidRPr="00F67EC4" w:rsidRDefault="001754D5" w:rsidP="001754D5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7EC4">
        <w:rPr>
          <w:b/>
        </w:rPr>
        <w:t>Uczestnicy postępowania</w:t>
      </w:r>
    </w:p>
    <w:p w:rsidR="001754D5" w:rsidRDefault="001754D5" w:rsidP="006456D1">
      <w:pPr>
        <w:spacing w:after="0" w:line="269" w:lineRule="auto"/>
        <w:jc w:val="both"/>
        <w:rPr>
          <w:b/>
          <w:sz w:val="20"/>
          <w:szCs w:val="20"/>
        </w:rPr>
      </w:pPr>
    </w:p>
    <w:p w:rsidR="00B71C17" w:rsidRPr="00B71C17" w:rsidRDefault="00B71C17" w:rsidP="008F0150">
      <w:pPr>
        <w:suppressAutoHyphens/>
        <w:autoSpaceDN w:val="0"/>
        <w:spacing w:after="200" w:line="276" w:lineRule="auto"/>
        <w:ind w:firstLine="709"/>
        <w:jc w:val="both"/>
        <w:textAlignment w:val="baseline"/>
      </w:pPr>
      <w:r w:rsidRPr="00B71C17">
        <w:rPr>
          <w:rFonts w:eastAsia="Times New Roman" w:cstheme="minorHAnsi"/>
          <w:lang w:eastAsia="pl-PL"/>
        </w:rPr>
        <w:t>Działając w oparciu o art. 284 ust. 1, 2 i 6 ustawy z dnia 11 września 2019 r. Prawo zamówień publicznych (</w:t>
      </w:r>
      <w:proofErr w:type="spellStart"/>
      <w:r w:rsidRPr="00B71C17">
        <w:rPr>
          <w:rFonts w:eastAsia="Times New Roman" w:cstheme="minorHAnsi"/>
          <w:lang w:eastAsia="pl-PL"/>
        </w:rPr>
        <w:t>t.j</w:t>
      </w:r>
      <w:proofErr w:type="spellEnd"/>
      <w:r w:rsidRPr="00B71C17">
        <w:rPr>
          <w:rFonts w:eastAsia="Times New Roman" w:cstheme="minorHAnsi"/>
          <w:lang w:eastAsia="pl-PL"/>
        </w:rPr>
        <w:t>. Dz. U. z 20</w:t>
      </w:r>
      <w:r w:rsidR="00A03F37">
        <w:rPr>
          <w:rFonts w:eastAsia="Times New Roman" w:cstheme="minorHAnsi"/>
          <w:lang w:eastAsia="pl-PL"/>
        </w:rPr>
        <w:t>24 r. poz. 1320 ze zm.</w:t>
      </w:r>
      <w:r w:rsidRPr="00B71C17">
        <w:rPr>
          <w:rFonts w:eastAsia="Times New Roman" w:cstheme="minorHAnsi"/>
          <w:lang w:eastAsia="pl-PL"/>
        </w:rPr>
        <w:t xml:space="preserve">), Zamawiający – Gmina </w:t>
      </w:r>
      <w:r w:rsidR="007B7CFD">
        <w:rPr>
          <w:rFonts w:eastAsia="Times New Roman" w:cstheme="minorHAnsi"/>
          <w:lang w:eastAsia="pl-PL"/>
        </w:rPr>
        <w:t xml:space="preserve">Jordanów Śląski udziela </w:t>
      </w:r>
      <w:r w:rsidRPr="00B71C17">
        <w:rPr>
          <w:rFonts w:eastAsia="Times New Roman" w:cstheme="minorHAnsi"/>
          <w:lang w:eastAsia="pl-PL"/>
        </w:rPr>
        <w:t>odpow</w:t>
      </w:r>
      <w:r w:rsidR="001364A0">
        <w:rPr>
          <w:rFonts w:eastAsia="Times New Roman" w:cstheme="minorHAnsi"/>
          <w:lang w:eastAsia="pl-PL"/>
        </w:rPr>
        <w:t>iedzi na złożone przez Wykonawców</w:t>
      </w:r>
      <w:r w:rsidRPr="00B71C17">
        <w:rPr>
          <w:rFonts w:eastAsia="Times New Roman" w:cstheme="minorHAnsi"/>
          <w:lang w:eastAsia="pl-PL"/>
        </w:rPr>
        <w:t xml:space="preserve"> wniosk</w:t>
      </w:r>
      <w:r w:rsidR="001364A0">
        <w:rPr>
          <w:rFonts w:eastAsia="Times New Roman" w:cstheme="minorHAnsi"/>
          <w:lang w:eastAsia="pl-PL"/>
        </w:rPr>
        <w:t>i</w:t>
      </w:r>
      <w:r w:rsidRPr="00B71C17">
        <w:rPr>
          <w:rFonts w:eastAsia="Times New Roman" w:cstheme="minorHAnsi"/>
          <w:lang w:eastAsia="pl-PL"/>
        </w:rPr>
        <w:t xml:space="preserve"> o wyjaśnienie treści SWZ w postępowaniu prowadzonym w trybie podstawowym, o którym mowa w art. 275 pkt 1 u </w:t>
      </w:r>
      <w:proofErr w:type="spellStart"/>
      <w:r w:rsidRPr="00B71C17">
        <w:rPr>
          <w:rFonts w:eastAsia="Times New Roman" w:cstheme="minorHAnsi"/>
          <w:lang w:eastAsia="pl-PL"/>
        </w:rPr>
        <w:t>Pzp</w:t>
      </w:r>
      <w:proofErr w:type="spellEnd"/>
      <w:r w:rsidRPr="00B71C17">
        <w:rPr>
          <w:rFonts w:eastAsia="Times New Roman" w:cstheme="minorHAnsi"/>
          <w:lang w:eastAsia="pl-PL"/>
        </w:rPr>
        <w:t xml:space="preserve"> na zadanie pn. </w:t>
      </w:r>
      <w:r w:rsidRPr="00B71C17">
        <w:rPr>
          <w:b/>
        </w:rPr>
        <w:t xml:space="preserve"> </w:t>
      </w:r>
      <w:r w:rsidRPr="00B71C17">
        <w:rPr>
          <w:rFonts w:eastAsia="Times New Roman" w:cs="Calibri"/>
          <w:b/>
          <w:bCs/>
          <w:i/>
          <w:lang w:eastAsia="ar-SA"/>
        </w:rPr>
        <w:t>„Przebudowa boiska sportowego na sztuczną nawierzchnię wraz  z budową bieżni o długości 120m oraz skoczni w dal wraz z niezbędną dokumentacją projektową”</w:t>
      </w:r>
      <w:r w:rsidRPr="00B71C17">
        <w:rPr>
          <w:rFonts w:eastAsia="Times New Roman" w:cs="Calibri"/>
          <w:b/>
          <w:bCs/>
          <w:lang w:eastAsia="ar-SA"/>
        </w:rPr>
        <w:t xml:space="preserve"> w systemie zaprojektuj i wybuduj.</w:t>
      </w:r>
    </w:p>
    <w:p w:rsidR="00C35401" w:rsidRPr="00C35401" w:rsidRDefault="00B71C17" w:rsidP="00B71C17">
      <w:pPr>
        <w:shd w:val="clear" w:color="auto" w:fill="B4C6E7" w:themeFill="accent5" w:themeFillTint="66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Pytanie 1</w:t>
      </w:r>
    </w:p>
    <w:p w:rsidR="00861DFA" w:rsidRDefault="00D372F4" w:rsidP="00861DFA">
      <w:pPr>
        <w:spacing w:after="0" w:line="276" w:lineRule="auto"/>
        <w:jc w:val="both"/>
      </w:pPr>
      <w:r>
        <w:t xml:space="preserve">W nawiązaniu do udzielonych odpowiedzi wnosimy o zmianę zapisu dotyczącego frakcji zasypu organicznego poprzez dopuszczenie innych zakresów uziarnienia niż 1,6–2,5 mm. Ponownie zwracamy się z prośba o dopuszczenie wypełnienia naturalnego pochodzenia roślinnego, biologicznego </w:t>
      </w:r>
      <w:r>
        <w:t xml:space="preserve">                                </w:t>
      </w:r>
      <w:r>
        <w:t>o</w:t>
      </w:r>
      <w:r>
        <w:t> </w:t>
      </w:r>
      <w:r>
        <w:t>następujących</w:t>
      </w:r>
      <w:r>
        <w:t> </w:t>
      </w:r>
      <w:r>
        <w:t>parametrach:</w:t>
      </w:r>
      <w:r>
        <w:br/>
        <w:t>→</w:t>
      </w:r>
      <w:r>
        <w:t> </w:t>
      </w:r>
      <w:r>
        <w:t>Frakcja:</w:t>
      </w:r>
      <w:r>
        <w:t> </w:t>
      </w:r>
      <w:r>
        <w:t>min.</w:t>
      </w:r>
      <w:r>
        <w:t> </w:t>
      </w:r>
      <w:r>
        <w:t>0,8</w:t>
      </w:r>
      <w:r>
        <w:t> </w:t>
      </w:r>
      <w:r>
        <w:t>max.</w:t>
      </w:r>
      <w:r>
        <w:t> </w:t>
      </w:r>
      <w:r>
        <w:t>2,5</w:t>
      </w:r>
      <w:r>
        <w:t> </w:t>
      </w:r>
      <w:r>
        <w:t>mm</w:t>
      </w:r>
      <w:r>
        <w:br/>
        <w:t>→</w:t>
      </w:r>
      <w:r>
        <w:t> </w:t>
      </w:r>
      <w:r>
        <w:t>Gęstość</w:t>
      </w:r>
      <w:r>
        <w:t> </w:t>
      </w:r>
      <w:r>
        <w:t>nasypowa:</w:t>
      </w:r>
      <w:r>
        <w:t> </w:t>
      </w:r>
      <w:r>
        <w:t>min.</w:t>
      </w:r>
      <w:r>
        <w:t> </w:t>
      </w:r>
      <w:r>
        <w:t>0,300</w:t>
      </w:r>
      <w:r>
        <w:t> </w:t>
      </w:r>
      <w:r>
        <w:t>g/cm3</w:t>
      </w:r>
      <w:r>
        <w:t> </w:t>
      </w:r>
      <w:r>
        <w:t>max</w:t>
      </w:r>
      <w:r>
        <w:t> </w:t>
      </w:r>
      <w:r>
        <w:t>0,500</w:t>
      </w:r>
      <w:r>
        <w:t> </w:t>
      </w:r>
      <w:r>
        <w:t>g/cm3</w:t>
      </w:r>
      <w:r>
        <w:br/>
        <w:t>W naszej ocenie wymagany zakres ma charakter zawężający. Dobór frakcji zasypu stanowi integralny element systemu nawierzchni i powinien być określony na podstawie badań potwierdzających osiągnięcie wymaganych parametrów użytkowych, takich jak amortyzacja, bezpieczeństwo czy stabilność</w:t>
      </w:r>
      <w:r>
        <w:t> </w:t>
      </w:r>
      <w:r>
        <w:t>nawierzchni.</w:t>
      </w:r>
      <w:r>
        <w:br/>
        <w:t>W związku z powyższym wnosimy o dopuszczenie proponowanego rozwiązania, spełniającego wymaganą gęstość nasypową i wszystkie pozostałe parametry.</w:t>
      </w:r>
    </w:p>
    <w:p w:rsidR="00D372F4" w:rsidRPr="00861DFA" w:rsidRDefault="00D372F4" w:rsidP="00861DFA">
      <w:pPr>
        <w:spacing w:after="0" w:line="276" w:lineRule="auto"/>
        <w:jc w:val="both"/>
        <w:rPr>
          <w:sz w:val="24"/>
          <w:szCs w:val="24"/>
        </w:rPr>
      </w:pPr>
    </w:p>
    <w:p w:rsidR="00A03F37" w:rsidRPr="008F0150" w:rsidRDefault="00A03F37" w:rsidP="00A03F37">
      <w:pPr>
        <w:shd w:val="clear" w:color="auto" w:fill="A8D08D" w:themeFill="accent6" w:themeFillTint="99"/>
        <w:spacing w:after="0" w:line="276" w:lineRule="auto"/>
        <w:rPr>
          <w:rFonts w:cstheme="minorHAnsi"/>
          <w:b/>
        </w:rPr>
      </w:pPr>
      <w:r w:rsidRPr="008F0150">
        <w:rPr>
          <w:rFonts w:cstheme="minorHAnsi"/>
          <w:b/>
        </w:rPr>
        <w:t>Odpowiedź</w:t>
      </w:r>
    </w:p>
    <w:p w:rsidR="00D372F4" w:rsidRPr="00D372F4" w:rsidRDefault="00D372F4" w:rsidP="00D372F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D372F4">
        <w:rPr>
          <w:rFonts w:eastAsia="Times New Roman" w:cstheme="minorHAnsi"/>
          <w:sz w:val="24"/>
          <w:szCs w:val="24"/>
          <w:lang w:eastAsia="pl-PL"/>
        </w:rPr>
        <w:t>Zamawiający informuje, że podtrzymuje dotychczasowe zapisy SWZ w zakresie parametrów wypełnienia naturalnego. Przyjęte wymagania wynikają z uzasadnionych potrzeb Zamawiającego i są przez niego uznawane za optymalne z punktu widzenia zapewnienia stabilności nawierzchni, ograniczenia migracji wypełnienia oraz trwałości boiska przy jego intensywnym, ogólnodostępnym użytkowaniu.</w:t>
      </w:r>
    </w:p>
    <w:p w:rsidR="00D372F4" w:rsidRPr="00D372F4" w:rsidRDefault="00D372F4" w:rsidP="00D372F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D372F4">
        <w:rPr>
          <w:rFonts w:eastAsia="Times New Roman" w:cstheme="minorHAnsi"/>
          <w:sz w:val="24"/>
          <w:szCs w:val="24"/>
          <w:lang w:eastAsia="pl-PL"/>
        </w:rPr>
        <w:t>Zamawiający nie wyraża zgody na proponowaną zmianę.</w:t>
      </w:r>
    </w:p>
    <w:p w:rsidR="00861DFA" w:rsidRDefault="00861DFA" w:rsidP="00C35401">
      <w:pPr>
        <w:spacing w:after="0" w:line="276" w:lineRule="auto"/>
        <w:rPr>
          <w:sz w:val="24"/>
          <w:szCs w:val="24"/>
        </w:rPr>
      </w:pPr>
    </w:p>
    <w:p w:rsidR="00861DFA" w:rsidRPr="00861DFA" w:rsidRDefault="00861DFA" w:rsidP="00C35401">
      <w:pPr>
        <w:spacing w:after="0" w:line="276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61DFA">
        <w:rPr>
          <w:b/>
          <w:sz w:val="24"/>
          <w:szCs w:val="24"/>
        </w:rPr>
        <w:t>Wójt Gminy Jordanów Śląski</w:t>
      </w:r>
    </w:p>
    <w:p w:rsidR="00861DFA" w:rsidRPr="00861DFA" w:rsidRDefault="00861DFA" w:rsidP="00C35401">
      <w:pPr>
        <w:spacing w:after="0" w:line="276" w:lineRule="auto"/>
        <w:rPr>
          <w:b/>
          <w:sz w:val="24"/>
          <w:szCs w:val="24"/>
        </w:rPr>
      </w:pP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  <w:t>Paweł Filipczak</w:t>
      </w:r>
    </w:p>
    <w:sectPr w:rsidR="00861DFA" w:rsidRPr="00861D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706CA"/>
    <w:multiLevelType w:val="multilevel"/>
    <w:tmpl w:val="55702866"/>
    <w:styleLink w:val="WWNum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B1FB2"/>
    <w:multiLevelType w:val="multilevel"/>
    <w:tmpl w:val="3AAA02A2"/>
    <w:styleLink w:val="WWNum46"/>
    <w:lvl w:ilvl="0">
      <w:start w:val="1"/>
      <w:numFmt w:val="lowerLetter"/>
      <w:lvlText w:val="%1)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1BFA077A"/>
    <w:multiLevelType w:val="hybridMultilevel"/>
    <w:tmpl w:val="E712463C"/>
    <w:lvl w:ilvl="0" w:tplc="FF96A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02BA2"/>
    <w:multiLevelType w:val="hybridMultilevel"/>
    <w:tmpl w:val="F8EE8210"/>
    <w:lvl w:ilvl="0" w:tplc="3940A7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521DC"/>
    <w:multiLevelType w:val="multilevel"/>
    <w:tmpl w:val="3ECEEE28"/>
    <w:styleLink w:val="WWNum4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D2396"/>
    <w:multiLevelType w:val="multilevel"/>
    <w:tmpl w:val="E6EC84B8"/>
    <w:styleLink w:val="WWNum43"/>
    <w:lvl w:ilvl="0">
      <w:start w:val="1"/>
      <w:numFmt w:val="decimal"/>
      <w:lvlText w:val="%1)"/>
      <w:lvlJc w:val="left"/>
      <w:pPr>
        <w:ind w:left="2345" w:hanging="360"/>
      </w:pPr>
    </w:lvl>
    <w:lvl w:ilvl="1">
      <w:start w:val="1"/>
      <w:numFmt w:val="lowerLetter"/>
      <w:lvlText w:val="%2."/>
      <w:lvlJc w:val="left"/>
      <w:pPr>
        <w:ind w:left="3065" w:hanging="360"/>
      </w:pPr>
    </w:lvl>
    <w:lvl w:ilvl="2">
      <w:start w:val="1"/>
      <w:numFmt w:val="lowerRoman"/>
      <w:lvlText w:val="%3."/>
      <w:lvlJc w:val="right"/>
      <w:pPr>
        <w:ind w:left="3785" w:hanging="180"/>
      </w:pPr>
    </w:lvl>
    <w:lvl w:ilvl="3">
      <w:start w:val="1"/>
      <w:numFmt w:val="decimal"/>
      <w:lvlText w:val="%4."/>
      <w:lvlJc w:val="left"/>
      <w:pPr>
        <w:ind w:left="4505" w:hanging="360"/>
      </w:pPr>
    </w:lvl>
    <w:lvl w:ilvl="4">
      <w:start w:val="1"/>
      <w:numFmt w:val="lowerLetter"/>
      <w:lvlText w:val="%5."/>
      <w:lvlJc w:val="left"/>
      <w:pPr>
        <w:ind w:left="5225" w:hanging="360"/>
      </w:pPr>
    </w:lvl>
    <w:lvl w:ilvl="5">
      <w:start w:val="1"/>
      <w:numFmt w:val="lowerRoman"/>
      <w:lvlText w:val="%6."/>
      <w:lvlJc w:val="right"/>
      <w:pPr>
        <w:ind w:left="5945" w:hanging="180"/>
      </w:pPr>
    </w:lvl>
    <w:lvl w:ilvl="6">
      <w:start w:val="1"/>
      <w:numFmt w:val="decimal"/>
      <w:lvlText w:val="%7."/>
      <w:lvlJc w:val="left"/>
      <w:pPr>
        <w:ind w:left="6665" w:hanging="360"/>
      </w:pPr>
    </w:lvl>
    <w:lvl w:ilvl="7">
      <w:start w:val="1"/>
      <w:numFmt w:val="lowerLetter"/>
      <w:lvlText w:val="%8."/>
      <w:lvlJc w:val="left"/>
      <w:pPr>
        <w:ind w:left="7385" w:hanging="360"/>
      </w:pPr>
    </w:lvl>
    <w:lvl w:ilvl="8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20F46D6A"/>
    <w:multiLevelType w:val="multilevel"/>
    <w:tmpl w:val="70A865AC"/>
    <w:styleLink w:val="WWNum5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A707B8"/>
    <w:multiLevelType w:val="multilevel"/>
    <w:tmpl w:val="8862921E"/>
    <w:styleLink w:val="WWNum4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E4033"/>
    <w:multiLevelType w:val="multilevel"/>
    <w:tmpl w:val="5162B34E"/>
    <w:styleLink w:val="WWNum42"/>
    <w:lvl w:ilvl="0">
      <w:start w:val="1"/>
      <w:numFmt w:val="decimal"/>
      <w:lvlText w:val="%1."/>
      <w:lvlJc w:val="center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87A2E"/>
    <w:multiLevelType w:val="hybridMultilevel"/>
    <w:tmpl w:val="0B200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570E7"/>
    <w:multiLevelType w:val="hybridMultilevel"/>
    <w:tmpl w:val="5ED2FAD8"/>
    <w:lvl w:ilvl="0" w:tplc="C2E8B03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6201A"/>
    <w:multiLevelType w:val="hybridMultilevel"/>
    <w:tmpl w:val="7D92E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2954"/>
    <w:multiLevelType w:val="hybridMultilevel"/>
    <w:tmpl w:val="4050B0A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60014D70"/>
    <w:multiLevelType w:val="multilevel"/>
    <w:tmpl w:val="338AB9D8"/>
    <w:styleLink w:val="WWNum22"/>
    <w:lvl w:ilvl="0">
      <w:start w:val="1"/>
      <w:numFmt w:val="upperRoman"/>
      <w:lvlText w:val="%1."/>
      <w:lvlJc w:val="left"/>
      <w:pPr>
        <w:ind w:left="720" w:hanging="641"/>
      </w:pPr>
    </w:lvl>
    <w:lvl w:ilvl="1">
      <w:start w:val="1"/>
      <w:numFmt w:val="decimal"/>
      <w:lvlText w:val="%2."/>
      <w:lvlJc w:val="left"/>
      <w:pPr>
        <w:ind w:left="360" w:hanging="360"/>
      </w:pPr>
      <w:rPr>
        <w:i w:val="0"/>
        <w:strike w:val="0"/>
        <w:dstrike w:val="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65554276"/>
    <w:multiLevelType w:val="multilevel"/>
    <w:tmpl w:val="D8F4C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BD693B"/>
    <w:multiLevelType w:val="hybridMultilevel"/>
    <w:tmpl w:val="9494619C"/>
    <w:lvl w:ilvl="0" w:tplc="84F676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B8651F4"/>
    <w:multiLevelType w:val="multilevel"/>
    <w:tmpl w:val="A1EA0B52"/>
    <w:styleLink w:val="WWNum5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FCE008E"/>
    <w:multiLevelType w:val="multilevel"/>
    <w:tmpl w:val="E14A5626"/>
    <w:styleLink w:val="WWNum6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09C638A"/>
    <w:multiLevelType w:val="hybridMultilevel"/>
    <w:tmpl w:val="B0A06D2A"/>
    <w:lvl w:ilvl="0" w:tplc="4E14E92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E575D"/>
    <w:multiLevelType w:val="hybridMultilevel"/>
    <w:tmpl w:val="DCA2B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F4495B"/>
    <w:multiLevelType w:val="multilevel"/>
    <w:tmpl w:val="CBCCF4D6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5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12"/>
  </w:num>
  <w:num w:numId="14">
    <w:abstractNumId w:val="20"/>
  </w:num>
  <w:num w:numId="15">
    <w:abstractNumId w:val="13"/>
  </w:num>
  <w:num w:numId="16">
    <w:abstractNumId w:val="0"/>
  </w:num>
  <w:num w:numId="17">
    <w:abstractNumId w:val="16"/>
  </w:num>
  <w:num w:numId="18">
    <w:abstractNumId w:val="16"/>
    <w:lvlOverride w:ilvl="0">
      <w:startOverride w:val="1"/>
    </w:lvlOverride>
  </w:num>
  <w:num w:numId="19">
    <w:abstractNumId w:val="14"/>
  </w:num>
  <w:num w:numId="20">
    <w:abstractNumId w:val="17"/>
  </w:num>
  <w:num w:numId="21">
    <w:abstractNumId w:val="18"/>
  </w:num>
  <w:num w:numId="22">
    <w:abstractNumId w:val="19"/>
  </w:num>
  <w:num w:numId="23">
    <w:abstractNumId w:val="6"/>
  </w:num>
  <w:num w:numId="24">
    <w:abstractNumId w:val="8"/>
    <w:lvlOverride w:ilvl="0">
      <w:startOverride w:val="1"/>
    </w:lvlOverride>
  </w:num>
  <w:num w:numId="25">
    <w:abstractNumId w:val="3"/>
  </w:num>
  <w:num w:numId="26">
    <w:abstractNumId w:val="10"/>
  </w:num>
  <w:num w:numId="27">
    <w:abstractNumId w:val="9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8C"/>
    <w:rsid w:val="00025620"/>
    <w:rsid w:val="000B7F7B"/>
    <w:rsid w:val="000F667F"/>
    <w:rsid w:val="001364A0"/>
    <w:rsid w:val="001754D5"/>
    <w:rsid w:val="00185A62"/>
    <w:rsid w:val="001D0B3B"/>
    <w:rsid w:val="00203F8C"/>
    <w:rsid w:val="00250916"/>
    <w:rsid w:val="00315BCA"/>
    <w:rsid w:val="00317810"/>
    <w:rsid w:val="00427E13"/>
    <w:rsid w:val="0058247F"/>
    <w:rsid w:val="00606725"/>
    <w:rsid w:val="006456D1"/>
    <w:rsid w:val="00740741"/>
    <w:rsid w:val="00786E6F"/>
    <w:rsid w:val="007B7CFD"/>
    <w:rsid w:val="00861DFA"/>
    <w:rsid w:val="00872879"/>
    <w:rsid w:val="00875815"/>
    <w:rsid w:val="008A500B"/>
    <w:rsid w:val="008F0150"/>
    <w:rsid w:val="009265EC"/>
    <w:rsid w:val="00966ADB"/>
    <w:rsid w:val="009A0307"/>
    <w:rsid w:val="009A1CBC"/>
    <w:rsid w:val="009A3601"/>
    <w:rsid w:val="009D1951"/>
    <w:rsid w:val="009F022F"/>
    <w:rsid w:val="00A03F37"/>
    <w:rsid w:val="00AE4431"/>
    <w:rsid w:val="00AF030B"/>
    <w:rsid w:val="00B71C17"/>
    <w:rsid w:val="00C35401"/>
    <w:rsid w:val="00C4194E"/>
    <w:rsid w:val="00CB3596"/>
    <w:rsid w:val="00D372F4"/>
    <w:rsid w:val="00D72DD0"/>
    <w:rsid w:val="00D935A3"/>
    <w:rsid w:val="00F6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EC474"/>
  <w15:chartTrackingRefBased/>
  <w15:docId w15:val="{AA59C77B-BCFD-4AA0-B2F0-C95410ED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3F8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75815"/>
    <w:rPr>
      <w:color w:val="0563C1" w:themeColor="hyperlink"/>
      <w:u w:val="single"/>
    </w:rPr>
  </w:style>
  <w:style w:type="paragraph" w:customStyle="1" w:styleId="default">
    <w:name w:val="default"/>
    <w:basedOn w:val="Normalny"/>
    <w:rsid w:val="00875815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72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72879"/>
    <w:rPr>
      <w:b/>
      <w:bCs/>
    </w:rPr>
  </w:style>
  <w:style w:type="paragraph" w:customStyle="1" w:styleId="Standard">
    <w:name w:val="Standard"/>
    <w:rsid w:val="0058247F"/>
    <w:pPr>
      <w:suppressAutoHyphens/>
      <w:autoSpaceDN w:val="0"/>
      <w:spacing w:after="200" w:line="276" w:lineRule="auto"/>
      <w:textAlignment w:val="baseline"/>
    </w:pPr>
    <w:rPr>
      <w:rFonts w:ascii="Calibri" w:eastAsia="F" w:hAnsi="Calibri" w:cs="F"/>
      <w:lang w:eastAsia="pl-PL"/>
    </w:rPr>
  </w:style>
  <w:style w:type="character" w:customStyle="1" w:styleId="Internetlink">
    <w:name w:val="Internet link"/>
    <w:basedOn w:val="Domylnaczcionkaakapitu"/>
    <w:rsid w:val="0058247F"/>
    <w:rPr>
      <w:color w:val="0000FF"/>
      <w:u w:val="single"/>
    </w:rPr>
  </w:style>
  <w:style w:type="numbering" w:customStyle="1" w:styleId="WWNum42">
    <w:name w:val="WWNum42"/>
    <w:basedOn w:val="Bezlisty"/>
    <w:rsid w:val="0058247F"/>
    <w:pPr>
      <w:numPr>
        <w:numId w:val="4"/>
      </w:numPr>
    </w:pPr>
  </w:style>
  <w:style w:type="numbering" w:customStyle="1" w:styleId="WWNum43">
    <w:name w:val="WWNum43"/>
    <w:basedOn w:val="Bezlisty"/>
    <w:rsid w:val="0058247F"/>
    <w:pPr>
      <w:numPr>
        <w:numId w:val="5"/>
      </w:numPr>
    </w:pPr>
  </w:style>
  <w:style w:type="numbering" w:customStyle="1" w:styleId="WWNum45">
    <w:name w:val="WWNum45"/>
    <w:basedOn w:val="Bezlisty"/>
    <w:rsid w:val="0058247F"/>
    <w:pPr>
      <w:numPr>
        <w:numId w:val="6"/>
      </w:numPr>
    </w:pPr>
  </w:style>
  <w:style w:type="numbering" w:customStyle="1" w:styleId="WWNum46">
    <w:name w:val="WWNum46"/>
    <w:basedOn w:val="Bezlisty"/>
    <w:rsid w:val="0058247F"/>
    <w:pPr>
      <w:numPr>
        <w:numId w:val="7"/>
      </w:numPr>
    </w:pPr>
  </w:style>
  <w:style w:type="numbering" w:customStyle="1" w:styleId="WWNum47">
    <w:name w:val="WWNum47"/>
    <w:basedOn w:val="Bezlisty"/>
    <w:rsid w:val="0058247F"/>
    <w:pPr>
      <w:numPr>
        <w:numId w:val="8"/>
      </w:numPr>
    </w:pPr>
  </w:style>
  <w:style w:type="paragraph" w:customStyle="1" w:styleId="StandardWW">
    <w:name w:val="Standard (WW)"/>
    <w:rsid w:val="00185A62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zh-CN"/>
    </w:rPr>
  </w:style>
  <w:style w:type="numbering" w:customStyle="1" w:styleId="WWNum3">
    <w:name w:val="WWNum3"/>
    <w:basedOn w:val="Bezlisty"/>
    <w:rsid w:val="00185A62"/>
    <w:pPr>
      <w:numPr>
        <w:numId w:val="14"/>
      </w:numPr>
    </w:pPr>
  </w:style>
  <w:style w:type="numbering" w:customStyle="1" w:styleId="WWNum22">
    <w:name w:val="WWNum22"/>
    <w:basedOn w:val="Bezlisty"/>
    <w:rsid w:val="00185A62"/>
    <w:pPr>
      <w:numPr>
        <w:numId w:val="15"/>
      </w:numPr>
    </w:pPr>
  </w:style>
  <w:style w:type="numbering" w:customStyle="1" w:styleId="WWNum23">
    <w:name w:val="WWNum23"/>
    <w:basedOn w:val="Bezlisty"/>
    <w:rsid w:val="00185A62"/>
    <w:pPr>
      <w:numPr>
        <w:numId w:val="16"/>
      </w:numPr>
    </w:pPr>
  </w:style>
  <w:style w:type="numbering" w:customStyle="1" w:styleId="WWNum52">
    <w:name w:val="WWNum52"/>
    <w:basedOn w:val="Bezlisty"/>
    <w:rsid w:val="00185A62"/>
    <w:pPr>
      <w:numPr>
        <w:numId w:val="17"/>
      </w:numPr>
    </w:pPr>
  </w:style>
  <w:style w:type="numbering" w:customStyle="1" w:styleId="WWNum6">
    <w:name w:val="WWNum6"/>
    <w:basedOn w:val="Bezlisty"/>
    <w:rsid w:val="00427E13"/>
    <w:pPr>
      <w:numPr>
        <w:numId w:val="20"/>
      </w:numPr>
    </w:pPr>
  </w:style>
  <w:style w:type="numbering" w:customStyle="1" w:styleId="WWNum5">
    <w:name w:val="WWNum5"/>
    <w:basedOn w:val="Bezlisty"/>
    <w:rsid w:val="00427E13"/>
    <w:pPr>
      <w:numPr>
        <w:numId w:val="2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5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5B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0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7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Mazur</dc:creator>
  <cp:keywords/>
  <dc:description/>
  <cp:lastModifiedBy>Marta Mazur</cp:lastModifiedBy>
  <cp:revision>2</cp:revision>
  <cp:lastPrinted>2026-01-09T12:45:00Z</cp:lastPrinted>
  <dcterms:created xsi:type="dcterms:W3CDTF">2026-04-03T09:53:00Z</dcterms:created>
  <dcterms:modified xsi:type="dcterms:W3CDTF">2026-04-03T09:53:00Z</dcterms:modified>
</cp:coreProperties>
</file>